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E4450C">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E4450C">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E4450C">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E4450C">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E4450C">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E4450C">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E4450C">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E4450C">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The editions are WCAG, Revised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E4450C"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Before creating a report, read all of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Contact Information for follow-up questions. Listing an email is sufficient.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E4450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E4450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In the Section 508 tables, when subsections of criteria do not apply to the product, the section may be summarized or removed as long as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Similar to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eastAsia="Times New Roman" w:hAnsi="Arial" w:cs="Arial"/>
          <w:bCs/>
          <w:color w:val="000000"/>
          <w:sz w:val="24"/>
          <w:szCs w:val="24"/>
        </w:rPr>
        <w:t>Other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5489993B"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w:t>
      </w:r>
      <w:r w:rsidR="00E4450C">
        <w:rPr>
          <w:rFonts w:ascii="Arial" w:eastAsia="Times New Roman" w:hAnsi="Arial" w:cs="Arial"/>
          <w:b/>
          <w:bCs/>
          <w:color w:val="000000"/>
          <w:sz w:val="24"/>
          <w:szCs w:val="24"/>
        </w:rPr>
        <w:t>Salient Systems</w:t>
      </w:r>
      <w:r w:rsidR="00B169B8" w:rsidRPr="00BD6F31">
        <w:rPr>
          <w:rFonts w:ascii="Arial" w:eastAsia="Times New Roman" w:hAnsi="Arial" w:cs="Arial"/>
          <w:b/>
          <w:bCs/>
          <w:color w:val="000000"/>
          <w:sz w:val="24"/>
          <w:szCs w:val="24"/>
        </w:rPr>
        <w:t xml:space="preserv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0651B4E9"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r w:rsidR="00E4450C">
        <w:rPr>
          <w:rFonts w:ascii="Arial" w:eastAsia="Times New Roman" w:hAnsi="Arial" w:cs="Arial"/>
          <w:b/>
          <w:bCs/>
          <w:color w:val="000000"/>
          <w:sz w:val="24"/>
          <w:szCs w:val="24"/>
        </w:rPr>
        <w:t xml:space="preserve"> Complete View 5.1</w:t>
      </w:r>
    </w:p>
    <w:p w14:paraId="5E47BCEC" w14:textId="746F5A01"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r w:rsidR="00E4450C">
        <w:rPr>
          <w:rFonts w:ascii="Arial" w:eastAsia="Times New Roman" w:hAnsi="Arial" w:cs="Arial"/>
          <w:b/>
          <w:bCs/>
          <w:color w:val="000000"/>
          <w:sz w:val="24"/>
          <w:szCs w:val="24"/>
        </w:rPr>
        <w:t xml:space="preserve"> Software</w:t>
      </w:r>
    </w:p>
    <w:p w14:paraId="01279D34" w14:textId="15788D48"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r w:rsidR="00E4450C">
        <w:rPr>
          <w:rFonts w:ascii="Arial" w:eastAsia="Times New Roman" w:hAnsi="Arial" w:cs="Arial"/>
          <w:b/>
          <w:color w:val="000000"/>
          <w:sz w:val="24"/>
          <w:szCs w:val="24"/>
        </w:rPr>
        <w:t xml:space="preserve"> 12/9/2019</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Post your final document on your company’s web site, or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77777777" w:rsidR="00CD3ABE" w:rsidRPr="00BD6F31" w:rsidRDefault="00CC2D89" w:rsidP="00D25C99">
      <w:pPr>
        <w:pStyle w:val="Heading1"/>
        <w:spacing w:after="0" w:afterAutospacing="0"/>
        <w:rPr>
          <w:sz w:val="48"/>
          <w:szCs w:val="48"/>
        </w:rPr>
      </w:pPr>
      <w:bookmarkStart w:id="11" w:name="_Toc512938568"/>
      <w:r w:rsidRPr="00BD6F31">
        <w:rPr>
          <w:sz w:val="48"/>
          <w:szCs w:val="48"/>
        </w:rPr>
        <w:lastRenderedPageBreak/>
        <w:t>[Company]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3DB55B59" w:rsidR="007B6071" w:rsidRPr="00E4450C"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E4450C">
        <w:rPr>
          <w:sz w:val="32"/>
          <w:szCs w:val="32"/>
          <w:lang w:val="en-US"/>
        </w:rPr>
        <w:t>CompleteView 5.1</w:t>
      </w:r>
    </w:p>
    <w:p w14:paraId="37DF159F" w14:textId="432B78B9" w:rsidR="005A14C2" w:rsidRPr="00E4450C"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E4450C">
        <w:rPr>
          <w:sz w:val="32"/>
          <w:szCs w:val="32"/>
          <w:lang w:val="en-US"/>
        </w:rPr>
        <w:t>Video Management Software</w:t>
      </w:r>
    </w:p>
    <w:p w14:paraId="044D5007" w14:textId="0187774C" w:rsidR="005A14C2" w:rsidRPr="00E4450C" w:rsidRDefault="005A14C2" w:rsidP="00D25C99">
      <w:pPr>
        <w:pStyle w:val="Heading2"/>
        <w:spacing w:before="0" w:beforeAutospacing="0"/>
        <w:rPr>
          <w:sz w:val="32"/>
          <w:szCs w:val="32"/>
          <w:lang w:val="fr-FR"/>
        </w:rPr>
      </w:pPr>
      <w:bookmarkStart w:id="15" w:name="_Toc512938572"/>
      <w:r w:rsidRPr="00BD6F31">
        <w:rPr>
          <w:sz w:val="32"/>
          <w:szCs w:val="32"/>
        </w:rPr>
        <w:t>Date:</w:t>
      </w:r>
      <w:bookmarkEnd w:id="15"/>
      <w:r w:rsidRPr="00BD6F31">
        <w:rPr>
          <w:sz w:val="32"/>
          <w:szCs w:val="32"/>
        </w:rPr>
        <w:t xml:space="preserve"> </w:t>
      </w:r>
      <w:r w:rsidR="00E4450C" w:rsidRPr="00E4450C">
        <w:rPr>
          <w:sz w:val="32"/>
          <w:szCs w:val="32"/>
          <w:lang w:val="fr-FR"/>
        </w:rPr>
        <w:t>12-9-2019</w:t>
      </w:r>
    </w:p>
    <w:p w14:paraId="2503D929" w14:textId="2F84B3B4" w:rsidR="005A14C2" w:rsidRPr="00E4450C" w:rsidRDefault="005A14C2" w:rsidP="00D25C99">
      <w:pPr>
        <w:pStyle w:val="Heading2"/>
        <w:spacing w:before="0" w:beforeAutospacing="0"/>
        <w:rPr>
          <w:sz w:val="32"/>
          <w:szCs w:val="32"/>
          <w:lang w:val="fr-FR"/>
        </w:rPr>
      </w:pPr>
      <w:bookmarkStart w:id="16" w:name="_Toc512938573"/>
      <w:r w:rsidRPr="00BD6F31">
        <w:rPr>
          <w:sz w:val="32"/>
          <w:szCs w:val="32"/>
        </w:rPr>
        <w:t>Contact information:</w:t>
      </w:r>
      <w:bookmarkEnd w:id="16"/>
      <w:r w:rsidRPr="00BD6F31">
        <w:rPr>
          <w:sz w:val="32"/>
          <w:szCs w:val="32"/>
        </w:rPr>
        <w:t xml:space="preserve"> </w:t>
      </w:r>
      <w:r w:rsidR="00E4450C" w:rsidRPr="00E4450C">
        <w:rPr>
          <w:sz w:val="32"/>
          <w:szCs w:val="32"/>
          <w:lang w:val="fr-FR"/>
        </w:rPr>
        <w:t>Debra De</w:t>
      </w:r>
      <w:r w:rsidR="00E4450C">
        <w:rPr>
          <w:sz w:val="32"/>
          <w:szCs w:val="32"/>
          <w:lang w:val="fr-FR"/>
        </w:rPr>
        <w:t>nham</w:t>
      </w:r>
    </w:p>
    <w:p w14:paraId="1FAED1B6" w14:textId="77777777" w:rsidR="00E91B58" w:rsidRPr="00BD6F31" w:rsidRDefault="00E91B58" w:rsidP="00D25C99">
      <w:pPr>
        <w:pStyle w:val="Heading2"/>
        <w:spacing w:before="0" w:beforeAutospacing="0"/>
        <w:rPr>
          <w:sz w:val="32"/>
          <w:szCs w:val="32"/>
        </w:rPr>
      </w:pPr>
      <w:bookmarkStart w:id="17" w:name="_Toc512938574"/>
      <w:r w:rsidRPr="00BD6F31">
        <w:rPr>
          <w:sz w:val="32"/>
          <w:szCs w:val="32"/>
        </w:rPr>
        <w:t>Notes:</w:t>
      </w:r>
      <w:bookmarkEnd w:id="17"/>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8" w:name="_Toc512938575"/>
      <w:r w:rsidRPr="00BD6F31">
        <w:rPr>
          <w:sz w:val="32"/>
          <w:szCs w:val="32"/>
        </w:rPr>
        <w:t>Evaluation Methods Used:</w:t>
      </w:r>
      <w:bookmarkEnd w:id="18"/>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19" w:name="_Toc512938576"/>
      <w:r w:rsidRPr="00BD6F31">
        <w:rPr>
          <w:sz w:val="32"/>
          <w:szCs w:val="32"/>
        </w:rPr>
        <w:t xml:space="preserve">Applicable </w:t>
      </w:r>
      <w:r w:rsidR="006F413B" w:rsidRPr="00BD6F31">
        <w:rPr>
          <w:sz w:val="32"/>
          <w:szCs w:val="32"/>
        </w:rPr>
        <w:t>Standards/Guidelines</w:t>
      </w:r>
      <w:bookmarkEnd w:id="19"/>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0" w:name="_Toc512938577"/>
            <w:r w:rsidRPr="00BD6F31">
              <w:rPr>
                <w:rFonts w:cs="Arial"/>
                <w:lang w:val="en-US" w:eastAsia="en-US"/>
              </w:rPr>
              <w:t>Standard/Guideline</w:t>
            </w:r>
            <w:bookmarkEnd w:id="20"/>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1" w:name="_Toc512938578"/>
            <w:r w:rsidRPr="00BD6F31">
              <w:rPr>
                <w:rFonts w:cs="Arial"/>
                <w:lang w:val="en-US" w:eastAsia="en-US"/>
              </w:rPr>
              <w:t>Included In Report</w:t>
            </w:r>
            <w:bookmarkEnd w:id="21"/>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6"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E4450C" w:rsidP="00694FA4">
            <w:pPr>
              <w:spacing w:before="100" w:beforeAutospacing="1" w:after="0" w:line="240" w:lineRule="auto"/>
              <w:rPr>
                <w:rFonts w:eastAsia="Times New Roman" w:cs="Calibri"/>
                <w:color w:val="000000"/>
              </w:rPr>
            </w:pPr>
            <w:hyperlink r:id="rId27"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E4450C" w:rsidP="00DF33AE">
            <w:pPr>
              <w:spacing w:after="100" w:afterAutospacing="1" w:line="240" w:lineRule="auto"/>
              <w:rPr>
                <w:rFonts w:eastAsia="Times New Roman" w:cs="Calibri"/>
                <w:color w:val="000000"/>
              </w:rPr>
            </w:pPr>
            <w:hyperlink r:id="rId28"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2" w:name="_Toc512938579"/>
      <w:r w:rsidRPr="00BD6F31">
        <w:t>Terms</w:t>
      </w:r>
      <w:bookmarkEnd w:id="22"/>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3" w:name="_Toc512938580"/>
      <w:r w:rsidRPr="00BD6F31">
        <w:t>WCAG 2.0 Report</w:t>
      </w:r>
      <w:bookmarkEnd w:id="23"/>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29"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4" w:name="_Toc512938581"/>
      <w:r w:rsidR="003D2163" w:rsidRPr="00BD6F31">
        <w:lastRenderedPageBreak/>
        <w:t xml:space="preserve">Table 1: </w:t>
      </w:r>
      <w:r w:rsidR="00327269" w:rsidRPr="00BD6F31">
        <w:t xml:space="preserve">Success </w:t>
      </w:r>
      <w:r w:rsidR="003D2163" w:rsidRPr="00BD6F31">
        <w:t>Criteria, Level A</w:t>
      </w:r>
      <w:bookmarkEnd w:id="24"/>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E4450C" w:rsidP="00C622BB">
            <w:pPr>
              <w:spacing w:after="0" w:line="240" w:lineRule="auto"/>
              <w:rPr>
                <w:rFonts w:eastAsia="Times New Roman" w:cs="Arial"/>
                <w:b/>
              </w:rPr>
            </w:pPr>
            <w:hyperlink r:id="rId30"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27500F02" w:rsidR="003D2163" w:rsidRPr="00BD6F31" w:rsidRDefault="003D2163" w:rsidP="00A11E93">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E4450C" w:rsidP="00C622BB">
            <w:pPr>
              <w:spacing w:after="0" w:line="240" w:lineRule="auto"/>
              <w:rPr>
                <w:rFonts w:eastAsia="Times New Roman" w:cs="Arial"/>
                <w:b/>
              </w:rPr>
            </w:pPr>
            <w:hyperlink r:id="rId31"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240E97" w:rsidRPr="00BD6F31">
              <w:rPr>
                <w:rFonts w:eastAsia="Times New Roman" w:cs="Arial"/>
              </w:rPr>
              <w:t>Web)(</w:t>
            </w:r>
            <w:r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455C8F60"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E4450C" w:rsidP="00C622BB">
            <w:pPr>
              <w:spacing w:after="0" w:line="240" w:lineRule="auto"/>
              <w:rPr>
                <w:rFonts w:eastAsia="Times New Roman" w:cs="Arial"/>
                <w:b/>
              </w:rPr>
            </w:pPr>
            <w:hyperlink r:id="rId32"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77777777"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0AF532F1"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E4450C" w:rsidP="00C622BB">
            <w:pPr>
              <w:spacing w:after="0" w:line="240" w:lineRule="auto"/>
              <w:rPr>
                <w:rFonts w:eastAsia="Times New Roman" w:cs="Arial"/>
                <w:b/>
              </w:rPr>
            </w:pPr>
            <w:hyperlink r:id="rId33"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BAFEB97"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E4450C" w:rsidP="00C622BB">
            <w:pPr>
              <w:spacing w:after="0" w:line="240" w:lineRule="auto"/>
              <w:rPr>
                <w:rFonts w:eastAsia="Times New Roman" w:cs="Arial"/>
                <w:b/>
              </w:rPr>
            </w:pPr>
            <w:hyperlink r:id="rId34"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26EDE7DC"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E4450C" w:rsidP="00C622BB">
            <w:pPr>
              <w:spacing w:after="0" w:line="240" w:lineRule="auto"/>
              <w:rPr>
                <w:rFonts w:eastAsia="Times New Roman" w:cs="Arial"/>
                <w:b/>
              </w:rPr>
            </w:pPr>
            <w:hyperlink r:id="rId35"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0FE49AE6"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E4450C" w:rsidP="00C622BB">
            <w:pPr>
              <w:spacing w:after="0" w:line="240" w:lineRule="auto"/>
              <w:rPr>
                <w:rFonts w:eastAsia="Times New Roman" w:cs="Arial"/>
                <w:b/>
              </w:rPr>
            </w:pPr>
            <w:hyperlink r:id="rId36"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501710F7"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77777777" w:rsidR="003D2163" w:rsidRPr="00BD6F31" w:rsidRDefault="00E4450C" w:rsidP="00C622BB">
            <w:pPr>
              <w:spacing w:after="0" w:line="240" w:lineRule="auto"/>
              <w:rPr>
                <w:rFonts w:eastAsia="Times New Roman" w:cs="Arial"/>
                <w:b/>
              </w:rPr>
            </w:pPr>
            <w:hyperlink r:id="rId37"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1FF2C267"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E4450C" w:rsidP="00C622BB">
            <w:pPr>
              <w:spacing w:after="0" w:line="240" w:lineRule="auto"/>
              <w:rPr>
                <w:rFonts w:eastAsia="Times New Roman" w:cs="Arial"/>
                <w:b/>
              </w:rPr>
            </w:pPr>
            <w:hyperlink r:id="rId38"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3F18A7C2"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E4450C" w:rsidP="00C622BB">
            <w:pPr>
              <w:spacing w:after="0" w:line="240" w:lineRule="auto"/>
              <w:rPr>
                <w:rFonts w:eastAsia="Times New Roman" w:cs="Arial"/>
              </w:rPr>
            </w:pPr>
            <w:hyperlink r:id="rId39"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2FE89C1D"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E4450C" w:rsidP="00C622BB">
            <w:pPr>
              <w:spacing w:after="0" w:line="240" w:lineRule="auto"/>
              <w:rPr>
                <w:rFonts w:eastAsia="Times New Roman" w:cs="Arial"/>
                <w:b/>
              </w:rPr>
            </w:pPr>
            <w:hyperlink r:id="rId40"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09B9C7D3"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r w:rsidR="00E4450C" w:rsidRPr="00BD6F31">
              <w:rPr>
                <w:rFonts w:ascii="Arial" w:hAnsi="Arial" w:cs="Arial"/>
                <w:b/>
              </w:rPr>
              <w:t>Not Applicable</w:t>
            </w:r>
            <w:r w:rsidR="00E4450C" w:rsidRPr="00BD6F31">
              <w:rPr>
                <w:rFonts w:ascii="Arial" w:hAnsi="Arial" w:cs="Arial"/>
              </w:rPr>
              <w:t>:</w:t>
            </w:r>
          </w:p>
          <w:p w14:paraId="5F2E5376" w14:textId="3733A17A"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r w:rsidR="00E4450C" w:rsidRPr="00BD6F31">
              <w:rPr>
                <w:rFonts w:ascii="Arial" w:hAnsi="Arial" w:cs="Arial"/>
                <w:b/>
              </w:rPr>
              <w:t>Not Applicable</w:t>
            </w:r>
            <w:r w:rsidR="00E4450C" w:rsidRPr="00BD6F31">
              <w:rPr>
                <w:rFonts w:ascii="Arial" w:hAnsi="Arial" w:cs="Arial"/>
              </w:rPr>
              <w:t>:</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E4450C" w:rsidP="00C622BB">
            <w:pPr>
              <w:spacing w:after="0" w:line="240" w:lineRule="auto"/>
              <w:rPr>
                <w:rFonts w:eastAsia="Times New Roman" w:cs="Arial"/>
                <w:b/>
              </w:rPr>
            </w:pPr>
            <w:hyperlink r:id="rId41"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52C68529"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E4450C" w:rsidP="00C622BB">
            <w:pPr>
              <w:spacing w:after="0" w:line="240" w:lineRule="auto"/>
              <w:rPr>
                <w:rFonts w:eastAsia="Times New Roman" w:cs="Arial"/>
                <w:b/>
              </w:rPr>
            </w:pPr>
            <w:hyperlink r:id="rId42"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24EF4672"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E4450C" w:rsidP="00C622BB">
            <w:pPr>
              <w:spacing w:after="0" w:line="240" w:lineRule="auto"/>
              <w:rPr>
                <w:rFonts w:eastAsia="Times New Roman" w:cs="Arial"/>
                <w:b/>
              </w:rPr>
            </w:pPr>
            <w:hyperlink r:id="rId43"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0A6E4102"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E4450C" w:rsidP="00C622BB">
            <w:pPr>
              <w:spacing w:after="0" w:line="240" w:lineRule="auto"/>
              <w:rPr>
                <w:rFonts w:eastAsia="Times New Roman" w:cs="Arial"/>
                <w:b/>
              </w:rPr>
            </w:pPr>
            <w:hyperlink r:id="rId44"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42C0A90B"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E4450C" w:rsidP="00C622BB">
            <w:pPr>
              <w:spacing w:after="0" w:line="240" w:lineRule="auto"/>
              <w:rPr>
                <w:rFonts w:eastAsia="Times New Roman" w:cs="Arial"/>
                <w:b/>
              </w:rPr>
            </w:pPr>
            <w:hyperlink r:id="rId45"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421D120"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E4450C" w:rsidP="00C622BB">
            <w:pPr>
              <w:spacing w:after="0" w:line="240" w:lineRule="auto"/>
              <w:rPr>
                <w:rFonts w:eastAsia="Times New Roman" w:cs="Arial"/>
                <w:b/>
              </w:rPr>
            </w:pPr>
            <w:hyperlink r:id="rId46"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5060B96D"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E4450C" w:rsidP="00C622BB">
            <w:pPr>
              <w:spacing w:after="0" w:line="240" w:lineRule="auto"/>
              <w:rPr>
                <w:rFonts w:eastAsia="Times New Roman" w:cs="Arial"/>
                <w:b/>
              </w:rPr>
            </w:pPr>
            <w:hyperlink r:id="rId47"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29B66DBB"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77777777" w:rsidR="003D2163" w:rsidRPr="00BD6F31" w:rsidRDefault="00E4450C" w:rsidP="00C622BB">
            <w:pPr>
              <w:spacing w:after="0" w:line="240" w:lineRule="auto"/>
              <w:rPr>
                <w:rFonts w:eastAsia="Times New Roman" w:cs="Arial"/>
                <w:b/>
              </w:rPr>
            </w:pPr>
            <w:hyperlink r:id="rId48" w:anchor="meaning-doc-lang-id" w:history="1">
              <w:r w:rsidR="003D2163" w:rsidRPr="00BD6F31">
                <w:rPr>
                  <w:rStyle w:val="Hyperlink"/>
                  <w:rFonts w:eastAsia="Times New Roman" w:cs="Arial"/>
                  <w:b/>
                </w:rPr>
                <w:t>3.1.1 Language of Page</w:t>
              </w:r>
            </w:hyperlink>
            <w:r w:rsidR="003D2163" w:rsidRPr="00BD6F31">
              <w:t xml:space="preserve"> (Level A)</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569C5E52"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E4450C" w:rsidP="00C622BB">
            <w:pPr>
              <w:spacing w:after="0" w:line="240" w:lineRule="auto"/>
              <w:rPr>
                <w:rFonts w:eastAsia="Times New Roman" w:cs="Arial"/>
                <w:b/>
              </w:rPr>
            </w:pPr>
            <w:hyperlink r:id="rId49"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47DB6341"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E4450C" w:rsidP="00C622BB">
            <w:pPr>
              <w:spacing w:after="0" w:line="240" w:lineRule="auto"/>
              <w:rPr>
                <w:rFonts w:eastAsia="Times New Roman" w:cs="Arial"/>
                <w:b/>
              </w:rPr>
            </w:pPr>
            <w:hyperlink r:id="rId50"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467B8AEE"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E4450C" w:rsidP="00C622BB">
            <w:pPr>
              <w:spacing w:after="0" w:line="240" w:lineRule="auto"/>
              <w:rPr>
                <w:rFonts w:eastAsia="Times New Roman" w:cs="Arial"/>
                <w:b/>
              </w:rPr>
            </w:pPr>
            <w:hyperlink r:id="rId51"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0C8DAFE5"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E4450C" w:rsidP="00C622BB">
            <w:pPr>
              <w:spacing w:after="0" w:line="240" w:lineRule="auto"/>
              <w:rPr>
                <w:rFonts w:eastAsia="Times New Roman" w:cs="Arial"/>
                <w:b/>
              </w:rPr>
            </w:pPr>
            <w:hyperlink r:id="rId52"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32A19918"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E4450C" w:rsidP="00C622BB">
            <w:pPr>
              <w:spacing w:after="0" w:line="240" w:lineRule="auto"/>
              <w:rPr>
                <w:rFonts w:eastAsia="Times New Roman" w:cs="Arial"/>
                <w:b/>
              </w:rPr>
            </w:pPr>
            <w:hyperlink r:id="rId53"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C7AEA55"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77777777" w:rsidR="003D2163" w:rsidRPr="00BD6F31" w:rsidRDefault="00E4450C" w:rsidP="00C622BB">
            <w:pPr>
              <w:spacing w:after="0" w:line="240" w:lineRule="auto"/>
              <w:rPr>
                <w:rFonts w:eastAsia="Times New Roman" w:cs="Arial"/>
                <w:b/>
              </w:rPr>
            </w:pPr>
            <w:hyperlink r:id="rId54"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127CBD10"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5" w:name="_Toc512938582"/>
      <w:r w:rsidRPr="00BD6F31">
        <w:t xml:space="preserve">Table 2: </w:t>
      </w:r>
      <w:r w:rsidR="00327269" w:rsidRPr="00BD6F31">
        <w:t xml:space="preserve">Success </w:t>
      </w:r>
      <w:r w:rsidRPr="00BD6F31">
        <w:t>Criteria, Level AA</w:t>
      </w:r>
      <w:bookmarkEnd w:id="25"/>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E4450C" w:rsidP="00C622BB">
            <w:pPr>
              <w:spacing w:after="0" w:line="240" w:lineRule="auto"/>
              <w:rPr>
                <w:rFonts w:eastAsia="Times New Roman" w:cs="Arial"/>
                <w:b/>
              </w:rPr>
            </w:pPr>
            <w:hyperlink r:id="rId55"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566DBDCB"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r w:rsidR="00E4450C" w:rsidRPr="00BD6F31">
              <w:rPr>
                <w:rFonts w:ascii="Arial" w:hAnsi="Arial" w:cs="Arial"/>
                <w:b/>
              </w:rPr>
              <w:t>Not Applicable</w:t>
            </w:r>
            <w:r w:rsidR="00E4450C" w:rsidRPr="00BD6F31">
              <w:rPr>
                <w:rFonts w:ascii="Arial" w:hAnsi="Arial" w:cs="Arial"/>
              </w:rPr>
              <w:t>:</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4B16EA50"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r w:rsidR="00E4450C" w:rsidRPr="00BD6F31">
              <w:rPr>
                <w:rFonts w:ascii="Arial" w:hAnsi="Arial" w:cs="Arial"/>
                <w:b/>
              </w:rPr>
              <w:t>Not Applicable</w:t>
            </w:r>
            <w:r w:rsidR="00E4450C" w:rsidRPr="00BD6F31">
              <w:rPr>
                <w:rFonts w:ascii="Arial" w:hAnsi="Arial" w:cs="Arial"/>
              </w:rPr>
              <w:t>:</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E4450C" w:rsidP="00C622BB">
            <w:pPr>
              <w:spacing w:after="0" w:line="240" w:lineRule="auto"/>
              <w:rPr>
                <w:rFonts w:eastAsia="Times New Roman" w:cs="Arial"/>
                <w:b/>
              </w:rPr>
            </w:pPr>
            <w:hyperlink r:id="rId56"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4927E989"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E4450C" w:rsidP="00C622BB">
            <w:pPr>
              <w:spacing w:after="0" w:line="240" w:lineRule="auto"/>
              <w:rPr>
                <w:rFonts w:eastAsia="Times New Roman" w:cs="Arial"/>
                <w:b/>
              </w:rPr>
            </w:pPr>
            <w:hyperlink r:id="rId57"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1B370AE2"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E4450C" w:rsidP="00C622BB">
            <w:pPr>
              <w:spacing w:after="0" w:line="240" w:lineRule="auto"/>
              <w:rPr>
                <w:rFonts w:eastAsia="Times New Roman" w:cs="Arial"/>
                <w:b/>
              </w:rPr>
            </w:pPr>
            <w:hyperlink r:id="rId58"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29A938F9"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E4450C" w:rsidP="00C622BB">
            <w:pPr>
              <w:spacing w:after="0" w:line="240" w:lineRule="auto"/>
              <w:rPr>
                <w:rFonts w:eastAsia="Times New Roman" w:cs="Arial"/>
                <w:b/>
              </w:rPr>
            </w:pPr>
            <w:hyperlink r:id="rId59"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5BFB7D20"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E4450C" w:rsidP="00C622BB">
            <w:pPr>
              <w:spacing w:after="0" w:line="240" w:lineRule="auto"/>
              <w:rPr>
                <w:rFonts w:eastAsia="Times New Roman" w:cs="Arial"/>
                <w:b/>
              </w:rPr>
            </w:pPr>
            <w:hyperlink r:id="rId60"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59FC1834"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E4450C" w:rsidP="00C622BB">
            <w:pPr>
              <w:spacing w:after="0" w:line="240" w:lineRule="auto"/>
              <w:rPr>
                <w:rFonts w:eastAsia="Times New Roman" w:cs="Arial"/>
                <w:b/>
              </w:rPr>
            </w:pPr>
            <w:hyperlink r:id="rId61"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37396C17"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E4450C" w:rsidP="00C622BB">
            <w:pPr>
              <w:spacing w:after="0" w:line="240" w:lineRule="auto"/>
              <w:rPr>
                <w:rFonts w:eastAsia="Times New Roman" w:cs="Arial"/>
                <w:b/>
              </w:rPr>
            </w:pPr>
            <w:hyperlink r:id="rId62"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30F48918"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E4450C" w:rsidP="00C622BB">
            <w:pPr>
              <w:spacing w:after="0" w:line="240" w:lineRule="auto"/>
              <w:rPr>
                <w:rFonts w:eastAsia="Times New Roman" w:cs="Arial"/>
                <w:b/>
              </w:rPr>
            </w:pPr>
            <w:hyperlink r:id="rId63"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303C3649"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E4450C" w:rsidP="00C622BB">
            <w:pPr>
              <w:spacing w:after="0" w:line="240" w:lineRule="auto"/>
              <w:rPr>
                <w:rFonts w:eastAsia="Times New Roman" w:cs="Arial"/>
                <w:b/>
              </w:rPr>
            </w:pPr>
            <w:hyperlink r:id="rId64"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10FB5CD3"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E4450C" w:rsidP="00C622BB">
            <w:pPr>
              <w:spacing w:after="0" w:line="240" w:lineRule="auto"/>
              <w:rPr>
                <w:rFonts w:eastAsia="Times New Roman" w:cs="Arial"/>
                <w:b/>
              </w:rPr>
            </w:pPr>
            <w:hyperlink r:id="rId65"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014FF6FC"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434B0671" w14:textId="6C89E62B" w:rsidR="003D2163" w:rsidRPr="00BD6F31" w:rsidRDefault="00240E97" w:rsidP="00C622BB">
            <w:pPr>
              <w:spacing w:after="0" w:line="240" w:lineRule="auto"/>
              <w:rPr>
                <w:rFonts w:eastAsia="Times New Roman" w:cs="Arial"/>
              </w:rPr>
            </w:pPr>
            <w:r w:rsidRPr="00BD6F31">
              <w:rPr>
                <w:rFonts w:eastAsia="Times New Roman" w:cs="Arial"/>
              </w:rPr>
              <w:t>Electronic</w:t>
            </w:r>
            <w:r w:rsidR="00E4450C" w:rsidRPr="00BD6F31">
              <w:rPr>
                <w:rFonts w:ascii="Arial" w:hAnsi="Arial" w:cs="Arial"/>
              </w:rPr>
              <w:t>:</w:t>
            </w:r>
            <w:r w:rsidRPr="00BD6F31">
              <w:rPr>
                <w:rFonts w:eastAsia="Times New Roman" w:cs="Arial"/>
              </w:rPr>
              <w:t xml:space="preserve">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E4450C" w:rsidP="00C622BB">
            <w:pPr>
              <w:spacing w:after="0" w:line="240" w:lineRule="auto"/>
              <w:rPr>
                <w:rFonts w:eastAsia="Times New Roman" w:cs="Arial"/>
                <w:b/>
              </w:rPr>
            </w:pPr>
            <w:hyperlink r:id="rId66"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3C2E2A8"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r w:rsidR="00E4450C" w:rsidRPr="00BD6F31">
              <w:rPr>
                <w:rFonts w:ascii="Arial" w:hAnsi="Arial" w:cs="Arial"/>
                <w:b/>
              </w:rPr>
              <w:t>Not Applicable</w:t>
            </w:r>
            <w:r w:rsidR="00E4450C" w:rsidRPr="00BD6F31">
              <w:rPr>
                <w:rFonts w:ascii="Arial" w:hAnsi="Arial" w:cs="Arial"/>
              </w:rPr>
              <w:t>:</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E4450C" w:rsidP="00C622BB">
            <w:pPr>
              <w:spacing w:after="0" w:line="240" w:lineRule="auto"/>
              <w:rPr>
                <w:rFonts w:eastAsia="Times New Roman" w:cs="Arial"/>
                <w:b/>
              </w:rPr>
            </w:pPr>
            <w:hyperlink r:id="rId67"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167E4151" w:rsidR="003D2163" w:rsidRPr="00BD6F31" w:rsidRDefault="003D2163" w:rsidP="00C622BB">
            <w:pPr>
              <w:spacing w:after="0" w:line="240" w:lineRule="auto"/>
              <w:rPr>
                <w:rFonts w:eastAsia="Times New Roman" w:cs="Arial"/>
              </w:rPr>
            </w:pPr>
            <w:r w:rsidRPr="00BD6F31">
              <w:rPr>
                <w:rFonts w:eastAsia="Times New Roman" w:cs="Arial"/>
              </w:rPr>
              <w:t xml:space="preserve">Web: </w:t>
            </w:r>
            <w:r w:rsidR="00E4450C" w:rsidRPr="00BD6F31">
              <w:rPr>
                <w:rFonts w:ascii="Arial" w:hAnsi="Arial" w:cs="Arial"/>
                <w:b/>
              </w:rPr>
              <w:t>Not Applicable</w:t>
            </w:r>
            <w:r w:rsidR="00E4450C" w:rsidRPr="00BD6F31">
              <w:rPr>
                <w:rFonts w:ascii="Arial" w:hAnsi="Arial" w:cs="Arial"/>
              </w:rPr>
              <w:t>:</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6" w:name="_Toc512938583"/>
      <w:r w:rsidRPr="00BD6F31">
        <w:t xml:space="preserve">Table 3: </w:t>
      </w:r>
      <w:r w:rsidR="00327269" w:rsidRPr="00BD6F31">
        <w:t xml:space="preserve">Success </w:t>
      </w:r>
      <w:r w:rsidRPr="00BD6F31">
        <w:t>Criteria, Level AAA</w:t>
      </w:r>
      <w:bookmarkEnd w:id="26"/>
    </w:p>
    <w:p w14:paraId="737C238C"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E4450C" w:rsidP="00C622BB">
            <w:pPr>
              <w:spacing w:after="0" w:line="240" w:lineRule="auto"/>
            </w:pPr>
            <w:hyperlink r:id="rId68"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0555C5B5"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E4450C" w:rsidP="00C622BB">
            <w:pPr>
              <w:spacing w:after="0" w:line="240" w:lineRule="auto"/>
              <w:rPr>
                <w:rFonts w:eastAsia="Times New Roman" w:cs="Arial"/>
                <w:b/>
              </w:rPr>
            </w:pPr>
            <w:hyperlink r:id="rId69"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61DB63C1"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E4450C" w:rsidP="00C622BB">
            <w:pPr>
              <w:spacing w:after="0" w:line="240" w:lineRule="auto"/>
              <w:rPr>
                <w:rFonts w:eastAsia="Times New Roman" w:cs="Arial"/>
                <w:b/>
              </w:rPr>
            </w:pPr>
            <w:hyperlink r:id="rId70"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5C51B07E"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E4450C" w:rsidP="00C622BB">
            <w:pPr>
              <w:spacing w:after="0" w:line="240" w:lineRule="auto"/>
              <w:rPr>
                <w:rFonts w:eastAsia="Times New Roman" w:cs="Arial"/>
                <w:b/>
              </w:rPr>
            </w:pPr>
            <w:hyperlink r:id="rId71"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4A2F4D4A"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E4450C" w:rsidP="00C622BB">
            <w:pPr>
              <w:spacing w:after="0" w:line="240" w:lineRule="auto"/>
              <w:rPr>
                <w:rFonts w:eastAsia="Times New Roman" w:cs="Arial"/>
                <w:b/>
              </w:rPr>
            </w:pPr>
            <w:hyperlink r:id="rId72"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1D0D002D"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E4450C" w:rsidP="00C622BB">
            <w:pPr>
              <w:spacing w:after="0" w:line="240" w:lineRule="auto"/>
              <w:rPr>
                <w:rFonts w:eastAsia="Times New Roman" w:cs="Arial"/>
                <w:b/>
              </w:rPr>
            </w:pPr>
            <w:hyperlink r:id="rId73"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3F39DAAA"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E4450C" w:rsidP="00C622BB">
            <w:pPr>
              <w:spacing w:after="0" w:line="240" w:lineRule="auto"/>
              <w:rPr>
                <w:rFonts w:eastAsia="Times New Roman" w:cs="Arial"/>
                <w:b/>
              </w:rPr>
            </w:pPr>
            <w:hyperlink r:id="rId74"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29E54310"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E4450C" w:rsidP="00C622BB">
            <w:pPr>
              <w:spacing w:after="0" w:line="240" w:lineRule="auto"/>
              <w:rPr>
                <w:rFonts w:eastAsia="Times New Roman" w:cs="Arial"/>
                <w:b/>
              </w:rPr>
            </w:pPr>
            <w:hyperlink r:id="rId75"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57B05445"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E4450C" w:rsidP="00C622BB">
            <w:pPr>
              <w:spacing w:after="0" w:line="240" w:lineRule="auto"/>
              <w:rPr>
                <w:rFonts w:eastAsia="Times New Roman" w:cs="Arial"/>
                <w:b/>
              </w:rPr>
            </w:pPr>
            <w:hyperlink r:id="rId76"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18BEA81C"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E4450C" w:rsidP="00C622BB">
            <w:pPr>
              <w:spacing w:after="0" w:line="240" w:lineRule="auto"/>
              <w:rPr>
                <w:rFonts w:eastAsia="Times New Roman" w:cs="Arial"/>
                <w:b/>
              </w:rPr>
            </w:pPr>
            <w:hyperlink r:id="rId77"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AF2401C"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E4450C" w:rsidP="00C622BB">
            <w:pPr>
              <w:spacing w:after="0" w:line="240" w:lineRule="auto"/>
              <w:rPr>
                <w:rFonts w:eastAsia="Times New Roman" w:cs="Arial"/>
                <w:b/>
              </w:rPr>
            </w:pPr>
            <w:hyperlink r:id="rId78"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1F06E0F4"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E4450C" w:rsidP="00C622BB">
            <w:pPr>
              <w:spacing w:after="0" w:line="240" w:lineRule="auto"/>
              <w:rPr>
                <w:rFonts w:eastAsia="Times New Roman" w:cs="Arial"/>
                <w:b/>
              </w:rPr>
            </w:pPr>
            <w:hyperlink r:id="rId79"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5C6D3DB7"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E4450C" w:rsidP="00C622BB">
            <w:pPr>
              <w:spacing w:after="0" w:line="240" w:lineRule="auto"/>
              <w:rPr>
                <w:rFonts w:eastAsia="Times New Roman" w:cs="Arial"/>
                <w:b/>
              </w:rPr>
            </w:pPr>
            <w:hyperlink r:id="rId80"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2F9E7AEF"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E4450C" w:rsidP="00C622BB">
            <w:pPr>
              <w:spacing w:after="0" w:line="240" w:lineRule="auto"/>
              <w:rPr>
                <w:rFonts w:eastAsia="Times New Roman" w:cs="Arial"/>
                <w:b/>
              </w:rPr>
            </w:pPr>
            <w:hyperlink r:id="rId81"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1D39C6D2"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E4450C" w:rsidP="00C622BB">
            <w:pPr>
              <w:spacing w:after="0" w:line="240" w:lineRule="auto"/>
              <w:rPr>
                <w:rFonts w:eastAsia="Times New Roman" w:cs="Arial"/>
                <w:b/>
              </w:rPr>
            </w:pPr>
            <w:hyperlink r:id="rId82"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609492A9"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E4450C" w:rsidP="00C622BB">
            <w:pPr>
              <w:spacing w:after="0" w:line="240" w:lineRule="auto"/>
              <w:rPr>
                <w:rFonts w:eastAsia="Times New Roman" w:cs="Arial"/>
                <w:b/>
              </w:rPr>
            </w:pPr>
            <w:hyperlink r:id="rId83"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17A7ECBA"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E4450C" w:rsidP="00C622BB">
            <w:pPr>
              <w:spacing w:after="0" w:line="240" w:lineRule="auto"/>
              <w:rPr>
                <w:rFonts w:eastAsia="Times New Roman" w:cs="Arial"/>
                <w:b/>
              </w:rPr>
            </w:pPr>
            <w:hyperlink r:id="rId84"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20503E69"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E4450C" w:rsidP="00C622BB">
            <w:pPr>
              <w:spacing w:after="0" w:line="240" w:lineRule="auto"/>
              <w:rPr>
                <w:rFonts w:eastAsia="Times New Roman" w:cs="Arial"/>
                <w:b/>
              </w:rPr>
            </w:pPr>
            <w:hyperlink r:id="rId85"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0EB64409"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E4450C" w:rsidP="00C622BB">
            <w:pPr>
              <w:spacing w:after="0" w:line="240" w:lineRule="auto"/>
              <w:rPr>
                <w:rFonts w:eastAsia="Times New Roman" w:cs="Arial"/>
                <w:b/>
              </w:rPr>
            </w:pPr>
            <w:hyperlink r:id="rId86"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60BC95A4"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E4450C" w:rsidP="00C622BB">
            <w:pPr>
              <w:spacing w:after="0" w:line="240" w:lineRule="auto"/>
              <w:rPr>
                <w:rFonts w:eastAsia="Times New Roman" w:cs="Arial"/>
                <w:b/>
              </w:rPr>
            </w:pPr>
            <w:hyperlink r:id="rId87"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6031ADC8"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E4450C" w:rsidP="00C622BB">
            <w:pPr>
              <w:spacing w:after="0" w:line="240" w:lineRule="auto"/>
              <w:rPr>
                <w:rFonts w:eastAsia="Times New Roman" w:cs="Arial"/>
                <w:b/>
              </w:rPr>
            </w:pPr>
            <w:hyperlink r:id="rId88"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1B5D5B45"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E4450C" w:rsidP="00C622BB">
            <w:pPr>
              <w:spacing w:after="0" w:line="240" w:lineRule="auto"/>
              <w:rPr>
                <w:rFonts w:eastAsia="Times New Roman" w:cs="Arial"/>
                <w:b/>
              </w:rPr>
            </w:pPr>
            <w:hyperlink r:id="rId89"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2BA5B91A"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E4450C" w:rsidP="00C622BB">
            <w:pPr>
              <w:spacing w:after="0" w:line="240" w:lineRule="auto"/>
              <w:rPr>
                <w:rFonts w:eastAsia="Times New Roman" w:cs="Arial"/>
                <w:b/>
              </w:rPr>
            </w:pPr>
            <w:hyperlink r:id="rId90"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0E075690" w:rsidR="003D2163" w:rsidRPr="00BD6F31" w:rsidRDefault="003D2163" w:rsidP="00C622BB">
            <w:pPr>
              <w:spacing w:after="0" w:line="240" w:lineRule="auto"/>
              <w:rPr>
                <w:rFonts w:eastAsia="Times New Roman" w:cs="Arial"/>
              </w:rPr>
            </w:pPr>
            <w:r w:rsidRPr="00BD6F31">
              <w:rPr>
                <w:rFonts w:eastAsia="Times New Roman" w:cs="Arial"/>
              </w:rPr>
              <w:t>Web:</w:t>
            </w:r>
            <w:r w:rsidR="00E4450C" w:rsidRPr="00BD6F31">
              <w:rPr>
                <w:rFonts w:ascii="Arial" w:hAnsi="Arial" w:cs="Arial"/>
                <w:b/>
              </w:rPr>
              <w:t xml:space="preserve"> Not Applicable</w:t>
            </w:r>
            <w:r w:rsidR="00E4450C" w:rsidRPr="00BD6F31">
              <w:rPr>
                <w:rFonts w:ascii="Arial" w:hAnsi="Arial" w:cs="Arial"/>
              </w:rPr>
              <w:t>:</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777777" w:rsidR="00C622BB" w:rsidRPr="00BD6F31" w:rsidRDefault="00837F2B" w:rsidP="00C622BB">
      <w:pPr>
        <w:pStyle w:val="Heading2"/>
      </w:pPr>
      <w:bookmarkStart w:id="27" w:name="_Toc473010283"/>
      <w:r w:rsidRPr="00BD6F31">
        <w:br w:type="page"/>
      </w:r>
      <w:bookmarkStart w:id="28" w:name="_Toc512938584"/>
      <w:r w:rsidR="0080607B" w:rsidRPr="00BD6F31">
        <w:lastRenderedPageBreak/>
        <w:t>Revised</w:t>
      </w:r>
      <w:r w:rsidR="00C622BB" w:rsidRPr="00BD6F31">
        <w:t xml:space="preserve"> Section 508 Report</w:t>
      </w:r>
      <w:bookmarkEnd w:id="27"/>
      <w:bookmarkEnd w:id="28"/>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29" w:name="_Toc473010290"/>
      <w:bookmarkStart w:id="30" w:name="_Toc512938585"/>
      <w:r w:rsidRPr="00BD6F31">
        <w:t>Chapter 3</w:t>
      </w:r>
      <w:r w:rsidR="000E43BF" w:rsidRPr="00BD6F31">
        <w:t xml:space="preserve">: </w:t>
      </w:r>
      <w:r w:rsidRPr="00BD6F31">
        <w:t>Functional Performance Criteria</w:t>
      </w:r>
      <w:r w:rsidR="00C80E86" w:rsidRPr="00BD6F31">
        <w:t xml:space="preserve"> (FPC)</w:t>
      </w:r>
      <w:bookmarkEnd w:id="29"/>
      <w:bookmarkEnd w:id="30"/>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4A908C15"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265ADD31"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06E4794B"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060DF995"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612C799B"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02421D28"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77777777"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3D6545F2"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1393A84"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3B86D67C" w:rsidR="00C622BB" w:rsidRPr="00BD6F31" w:rsidRDefault="00E4450C" w:rsidP="00C622BB">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bl>
    <w:p w14:paraId="0CAB3D47" w14:textId="77777777" w:rsidR="007C1BE2" w:rsidRPr="00BD6F31" w:rsidRDefault="007C1BE2" w:rsidP="007C1BE2">
      <w:pPr>
        <w:pStyle w:val="Heading3"/>
      </w:pPr>
      <w:bookmarkStart w:id="31" w:name="_Toc512938586"/>
      <w:r w:rsidRPr="00BD6F31">
        <w:t>Chapter 4</w:t>
      </w:r>
      <w:r w:rsidR="000E43BF" w:rsidRPr="00BD6F31">
        <w:t xml:space="preserve">: </w:t>
      </w:r>
      <w:r w:rsidRPr="00BD6F31">
        <w:t>Hardware</w:t>
      </w:r>
      <w:bookmarkEnd w:id="31"/>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3EDF28B1"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1228D962"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4428383A"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5601E8AE"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22482C5C"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45DA9465"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6D7BD1C3"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422B1555"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09DE4283"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2EAA4CE5"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5654B499"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0AA12F65"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64A3F90D"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01964CE1"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E100F74"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492DCC6D"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D085D91"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44FA7A10"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5829915A"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47B764FC"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61A9F0EF"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4F8CF569"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6DAFAF42"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07E36952"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3A4C2975"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16DF4FF6"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100B5DC5"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392B4F9"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5E35AFB6"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4CA2D1AD"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1D52BDA8"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0A42876A"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35519585"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15E1E902"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16B4B577"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2DA25180"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471D68FA"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4E51119E"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171DA93A"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67F1CCD7" w:rsidR="006133A3" w:rsidRPr="00BD6F31" w:rsidRDefault="00E4450C"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249B5C92"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3B07DB"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bookmarkStart w:id="32" w:name="_GoBack"/>
            <w:bookmarkEnd w:id="32"/>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4EA17F3E"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4CCC2482"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412.8.1 TTY Connectability</w:t>
            </w:r>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22D3EB9" w:rsidR="00784134" w:rsidRPr="00BD6F31" w:rsidRDefault="0064603A" w:rsidP="007C1BE2">
            <w:pPr>
              <w:spacing w:after="0" w:line="240" w:lineRule="auto"/>
              <w:ind w:left="-15" w:firstLine="15"/>
              <w:rPr>
                <w:rFonts w:eastAsia="Times New Roman" w:cs="Calibri"/>
              </w:rPr>
            </w:pPr>
            <w:r w:rsidRPr="00BD6F31">
              <w:rPr>
                <w:rFonts w:ascii="Arial" w:hAnsi="Arial" w:cs="Arial"/>
                <w:b/>
              </w:rPr>
              <w:t>Not Applicable</w:t>
            </w:r>
            <w:r w:rsidRPr="00BD6F31">
              <w:rPr>
                <w:rFonts w:ascii="Arial" w:hAnsi="Arial" w:cs="Arial"/>
              </w:rPr>
              <w:t>:</w:t>
            </w: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46A63ADE" w:rsidR="00784134" w:rsidRPr="00BD6F31" w:rsidRDefault="0064603A" w:rsidP="007C1BE2">
            <w:pPr>
              <w:spacing w:after="0" w:line="240" w:lineRule="auto"/>
              <w:ind w:left="-15" w:firstLine="15"/>
              <w:rPr>
                <w:rFonts w:eastAsia="Times New Roman" w:cs="Calibri"/>
              </w:rPr>
            </w:pPr>
            <w:r w:rsidRPr="00BD6F31">
              <w:rPr>
                <w:rFonts w:ascii="Arial" w:hAnsi="Arial" w:cs="Arial"/>
                <w:b/>
              </w:rPr>
              <w:t>Not Applicable</w:t>
            </w:r>
            <w:r w:rsidRPr="00BD6F31">
              <w:rPr>
                <w:rFonts w:ascii="Arial" w:hAnsi="Arial" w:cs="Arial"/>
              </w:rPr>
              <w:t>:</w:t>
            </w: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40B04DD2" w:rsidR="00784134" w:rsidRPr="00BD6F31" w:rsidRDefault="0064603A" w:rsidP="007C1BE2">
            <w:pPr>
              <w:spacing w:after="0" w:line="240" w:lineRule="auto"/>
              <w:ind w:left="-15" w:firstLine="15"/>
              <w:rPr>
                <w:rFonts w:eastAsia="Times New Roman" w:cs="Calibri"/>
              </w:rPr>
            </w:pPr>
            <w:r w:rsidRPr="00BD6F31">
              <w:rPr>
                <w:rFonts w:ascii="Arial" w:hAnsi="Arial" w:cs="Arial"/>
                <w:b/>
              </w:rPr>
              <w:t>Not Applicable</w:t>
            </w:r>
            <w:r w:rsidRPr="00BD6F31">
              <w:rPr>
                <w:rFonts w:ascii="Arial" w:hAnsi="Arial" w:cs="Arial"/>
              </w:rPr>
              <w:t>:</w:t>
            </w: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1B770966" w:rsidR="00784134" w:rsidRPr="00BD6F31" w:rsidRDefault="0064603A" w:rsidP="007C1BE2">
            <w:pPr>
              <w:spacing w:after="0" w:line="240" w:lineRule="auto"/>
              <w:ind w:left="-15" w:firstLine="15"/>
              <w:rPr>
                <w:rFonts w:eastAsia="Times New Roman" w:cs="Calibri"/>
              </w:rPr>
            </w:pPr>
            <w:r w:rsidRPr="00BD6F31">
              <w:rPr>
                <w:rFonts w:ascii="Arial" w:hAnsi="Arial" w:cs="Arial"/>
                <w:b/>
              </w:rPr>
              <w:t>Not Applicable</w:t>
            </w:r>
            <w:r w:rsidRPr="00BD6F31">
              <w:rPr>
                <w:rFonts w:ascii="Arial" w:hAnsi="Arial" w:cs="Arial"/>
              </w:rPr>
              <w:t>:</w:t>
            </w: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663507BF"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2126BD33"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59A16EDB"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77777777"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5BFED0E9"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77777777"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5934DC93"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7777777"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15C59D6B" w:rsidR="006133A3" w:rsidRPr="00BD6F31" w:rsidRDefault="0064603A" w:rsidP="007C1BE2">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77777777"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6B5778E3"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97A7E98"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10A3DDA3"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59C90A7A"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E95F446"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31B4C27D"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44FBA8E"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139FCB87"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58947020"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65A07AD0"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54052D1C"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65B7B770"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2488B99C"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4671B7AA" w:rsidR="00056887" w:rsidRPr="00BD6F31" w:rsidRDefault="0064603A"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435447A7"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04C89ED"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3D6F423A"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6124020B"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B9D6B22"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D0D204F"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1A95B9FF"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0A41D504"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46717928"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2997FA7E"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573F11BA" w:rsidR="00056887"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77777777"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695432D" w:rsidR="00B03633"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1E748168" w:rsidR="00B03633"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31838AE7" w:rsidR="00B03633"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1A1EFAAD" w:rsidR="00B03633" w:rsidRPr="00BD6F31" w:rsidRDefault="00E4450C" w:rsidP="00B03633">
            <w:pPr>
              <w:spacing w:after="0" w:line="240" w:lineRule="auto"/>
              <w:ind w:left="-15" w:firstLine="15"/>
              <w:rPr>
                <w:rFonts w:eastAsia="Times New Roman" w:cs="Arial"/>
              </w:rPr>
            </w:pPr>
            <w:r w:rsidRPr="00BD6F31">
              <w:rPr>
                <w:rFonts w:ascii="Arial" w:hAnsi="Arial" w:cs="Arial"/>
                <w:b/>
              </w:rPr>
              <w:t>Not Applicable</w:t>
            </w:r>
            <w:r w:rsidRPr="00BD6F31">
              <w:rPr>
                <w:rFonts w:ascii="Arial" w:hAnsi="Arial" w:cs="Arial"/>
              </w:rPr>
              <w:t>:</w:t>
            </w: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7777777" w:rsidR="00481E9E" w:rsidRDefault="00481E9E" w:rsidP="005F05E0">
      <w:pPr>
        <w:spacing w:line="300" w:lineRule="atLeast"/>
        <w:textAlignment w:val="baseline"/>
        <w:rPr>
          <w:rFonts w:ascii="Arial" w:eastAsia="Times New Roman" w:hAnsi="Arial" w:cs="Arial"/>
          <w:bCs/>
        </w:rPr>
      </w:pPr>
      <w:r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1"/>
      <w:headerReference w:type="default" r:id="rId92"/>
      <w:footerReference w:type="even" r:id="rId93"/>
      <w:footerReference w:type="default" r:id="rId94"/>
      <w:headerReference w:type="first" r:id="rId95"/>
      <w:footerReference w:type="first" r:id="rId96"/>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37D69" w14:textId="77777777" w:rsidR="00395386" w:rsidRDefault="00395386" w:rsidP="000166E6">
      <w:pPr>
        <w:spacing w:after="0" w:line="240" w:lineRule="auto"/>
      </w:pPr>
      <w:r>
        <w:separator/>
      </w:r>
    </w:p>
  </w:endnote>
  <w:endnote w:type="continuationSeparator" w:id="0">
    <w:p w14:paraId="47FA3FCD" w14:textId="77777777" w:rsidR="00395386" w:rsidRDefault="00395386"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E4450C" w:rsidRDefault="00E4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E4450C" w:rsidRDefault="00E4450C"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E4450C" w:rsidRDefault="00E4450C">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E4450C" w:rsidRDefault="00E445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E4450C" w:rsidRDefault="00E4450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p w14:paraId="3FF2A28E" w14:textId="77777777" w:rsidR="00E4450C" w:rsidRDefault="00E4450C"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E4450C" w:rsidRPr="00852F1A" w:rsidRDefault="00E4450C"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E4450C" w:rsidRDefault="00E4450C">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28</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026B2" w14:textId="77777777" w:rsidR="00395386" w:rsidRDefault="00395386" w:rsidP="000166E6">
      <w:pPr>
        <w:spacing w:after="0" w:line="240" w:lineRule="auto"/>
      </w:pPr>
      <w:r>
        <w:separator/>
      </w:r>
    </w:p>
  </w:footnote>
  <w:footnote w:type="continuationSeparator" w:id="0">
    <w:p w14:paraId="750C3BCB" w14:textId="77777777" w:rsidR="00395386" w:rsidRDefault="00395386"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E4450C" w:rsidRDefault="00E4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E4450C" w:rsidRDefault="00E44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E4450C" w:rsidRDefault="00E44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E4450C" w:rsidRDefault="00E445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E4450C" w:rsidRDefault="00E445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E4450C" w:rsidRDefault="00E4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95386"/>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4603A"/>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450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2008/REC-WCAG20-20081211/"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w3.org/TR/WCAG20/"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header" Target="header6.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s://www.access-board.gov/guidelines-and-standards/communications-and-it/about-the-ict-refresh/final-rule/text-of-the-standards-and-guidelines"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footer" Target="footer4.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eader" Target="header4.xm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corrections-to-the-ict-final-rule"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2.xml><?xml version="1.0" encoding="utf-8"?>
<ds:datastoreItem xmlns:ds="http://schemas.openxmlformats.org/officeDocument/2006/customXml" ds:itemID="{79B42228-8F9E-469E-A61A-F77AFE629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70637-2682-4FCB-96A2-8D76BA83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BD9C3-3695-4E66-9745-E5F4353C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6792</Words>
  <Characters>38718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Bid Package 6 VPAT r2.3</vt:lpstr>
    </vt:vector>
  </TitlesOfParts>
  <Company>Oracle Corporation</Company>
  <LinksUpToDate>false</LinksUpToDate>
  <CharactersWithSpaces>45420</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Debra Denham</cp:lastModifiedBy>
  <cp:revision>4</cp:revision>
  <cp:lastPrinted>2017-06-09T19:26:00Z</cp:lastPrinted>
  <dcterms:created xsi:type="dcterms:W3CDTF">2019-03-06T16:13:00Z</dcterms:created>
  <dcterms:modified xsi:type="dcterms:W3CDTF">2019-12-09T17:27:00Z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